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BC" w:rsidRPr="00A41BBC" w:rsidRDefault="00A41BBC" w:rsidP="00A41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CAC181" wp14:editId="546E3932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BC" w:rsidRPr="00A41BBC" w:rsidRDefault="00A41BBC" w:rsidP="00A41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41BBC" w:rsidRPr="00A41BBC" w:rsidRDefault="00A41BBC" w:rsidP="00A41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 w:rsidRPr="00A4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1BBC" w:rsidRPr="00A41BBC" w:rsidTr="00A41BBC">
        <w:tc>
          <w:tcPr>
            <w:tcW w:w="3190" w:type="dxa"/>
            <w:hideMark/>
          </w:tcPr>
          <w:p w:rsidR="00A41BBC" w:rsidRPr="00A41BBC" w:rsidRDefault="00A41BBC" w:rsidP="00A41BBC">
            <w:pPr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A41BBC">
              <w:rPr>
                <w:rFonts w:eastAsia="Calibri"/>
                <w:sz w:val="28"/>
                <w:szCs w:val="28"/>
                <w:lang w:eastAsia="ru-RU"/>
              </w:rPr>
              <w:t>27.12.2017</w:t>
            </w:r>
          </w:p>
        </w:tc>
        <w:tc>
          <w:tcPr>
            <w:tcW w:w="3190" w:type="dxa"/>
            <w:hideMark/>
          </w:tcPr>
          <w:p w:rsidR="00A41BBC" w:rsidRPr="00A41BBC" w:rsidRDefault="00A41BBC" w:rsidP="00A41BBC">
            <w:pPr>
              <w:rPr>
                <w:rFonts w:eastAsia="Calibri"/>
              </w:rPr>
            </w:pPr>
          </w:p>
        </w:tc>
        <w:tc>
          <w:tcPr>
            <w:tcW w:w="3191" w:type="dxa"/>
            <w:hideMark/>
          </w:tcPr>
          <w:p w:rsidR="00A41BBC" w:rsidRPr="00A41BBC" w:rsidRDefault="00A41BBC" w:rsidP="00A41BB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41BBC">
              <w:rPr>
                <w:rFonts w:eastAsia="Calibri"/>
                <w:sz w:val="28"/>
                <w:szCs w:val="28"/>
                <w:lang w:eastAsia="ru-RU"/>
              </w:rPr>
              <w:t>71/451</w:t>
            </w:r>
          </w:p>
        </w:tc>
      </w:tr>
    </w:tbl>
    <w:p w:rsidR="00A41BBC" w:rsidRPr="00A41BBC" w:rsidRDefault="00A41BBC" w:rsidP="00A41B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41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41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A41BBC" w:rsidRPr="00A41BBC" w:rsidTr="00A41BBC">
        <w:trPr>
          <w:trHeight w:val="2978"/>
        </w:trPr>
        <w:tc>
          <w:tcPr>
            <w:tcW w:w="5070" w:type="dxa"/>
            <w:hideMark/>
          </w:tcPr>
          <w:p w:rsidR="00A41BBC" w:rsidRPr="00A41BBC" w:rsidRDefault="00A41BBC" w:rsidP="00A41B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sz w:val="28"/>
                <w:szCs w:val="28"/>
              </w:rPr>
              <w:t>О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озложении   полномочий  окружной избирательной комиссии</w:t>
            </w:r>
            <w:r w:rsidRPr="00A41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7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дополнительным выборам</w:t>
            </w:r>
            <w:bookmarkStart w:id="0" w:name="_GoBack"/>
            <w:bookmarkEnd w:id="0"/>
            <w:r w:rsidR="00A96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депутатов</w:t>
            </w:r>
            <w:r w:rsidRPr="00A41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третьего созыва, назначенных на  25 марта </w:t>
            </w:r>
            <w:r w:rsidRPr="00A41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A41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на территориальную  избирательную комиссию Михайловского района </w:t>
            </w:r>
          </w:p>
        </w:tc>
      </w:tr>
    </w:tbl>
    <w:p w:rsidR="00A41BBC" w:rsidRPr="00A41BBC" w:rsidRDefault="00A41BBC" w:rsidP="00A41BBC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BBC" w:rsidRPr="00A41BBC" w:rsidRDefault="00A41BBC" w:rsidP="00A41BBC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BBC" w:rsidRPr="00A41BBC" w:rsidRDefault="00A41BBC" w:rsidP="00A41BBC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BBC" w:rsidRPr="00A41BBC" w:rsidRDefault="00A41BBC" w:rsidP="00A41BBC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BBC" w:rsidRPr="00A41BBC" w:rsidRDefault="00A41BBC" w:rsidP="00A41BBC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41BBC" w:rsidRPr="00A41BBC" w:rsidRDefault="00A41BBC" w:rsidP="00A41BB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BBC" w:rsidRPr="00A41BBC" w:rsidRDefault="00A41BBC" w:rsidP="00A41B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41BBC" w:rsidRPr="00A41BBC" w:rsidRDefault="00A41BBC" w:rsidP="00A41BBC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B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1B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A41BBC" w:rsidRPr="00A41BBC" w:rsidRDefault="00A41BBC" w:rsidP="00A41BBC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BC" w:rsidRPr="00A41BBC" w:rsidRDefault="00A41BBC" w:rsidP="00A41BB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BC" w:rsidRPr="00A41BBC" w:rsidRDefault="00A41BBC" w:rsidP="00A41BBC">
      <w:pPr>
        <w:spacing w:after="12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подготовки и проведения </w:t>
      </w:r>
      <w:r w:rsidR="00A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азначенных на  25 марта   2018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17, 23 Избирательного кодекса Приморского края, с учетом решения Избирательной коми</w:t>
      </w:r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Приморского края №  1009/125 от 12.04.2007 года 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во</w:t>
      </w:r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зложении полномочий избирательных  комиссий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Ивановского, </w:t>
      </w:r>
      <w:proofErr w:type="spellStart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и Новошахтинского городского поселения </w:t>
      </w: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территориальную избирательную комиссию Михайловского района», территориальная избирательная комиссия Михайловского района </w:t>
      </w:r>
    </w:p>
    <w:p w:rsidR="00A41BBC" w:rsidRPr="00A41BBC" w:rsidRDefault="00A41BBC" w:rsidP="00A41BBC">
      <w:pPr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РЕШИЛА:</w:t>
      </w:r>
    </w:p>
    <w:p w:rsidR="00A41BBC" w:rsidRPr="00A41BBC" w:rsidRDefault="00A41BBC" w:rsidP="00A41BBC">
      <w:pPr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Полномочия</w:t>
      </w:r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окружной избирательной  комиссии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по </w:t>
      </w:r>
      <w:r w:rsidR="00A9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дополнительным выборам депутатов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муниципального </w:t>
      </w:r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комитета </w:t>
      </w:r>
      <w:proofErr w:type="spellStart"/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Сунятсенского</w:t>
      </w:r>
      <w:proofErr w:type="spellEnd"/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</w:t>
      </w:r>
      <w:r w:rsidR="00AC0610" w:rsidRP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третьего </w:t>
      </w:r>
      <w:r w:rsidR="00AC0610"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созыва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</w:t>
      </w:r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десятимандатному</w:t>
      </w:r>
      <w:proofErr w:type="spellEnd"/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избирательному округу, назначенных  на  25 марта 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201</w:t>
      </w:r>
      <w:r w:rsidR="00AC061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года,  возложить на территориальную избирательную  комиссию Михайловского района.</w:t>
      </w:r>
    </w:p>
    <w:p w:rsidR="00A41BBC" w:rsidRPr="00A41BBC" w:rsidRDefault="00A41BBC" w:rsidP="00A41B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2. </w:t>
      </w:r>
      <w:proofErr w:type="gramStart"/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Разместить</w:t>
      </w:r>
      <w:proofErr w:type="gramEnd"/>
      <w:r w:rsidRPr="00A41B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A4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на официальном сайте  администрации Михайловского муниципального района  в разделе «Территориальной избирательной комиссии Михайловского района»  в информационно-телекоммуникационной сети «Интернет»</w:t>
      </w:r>
      <w:r w:rsidRPr="00A41BBC">
        <w:rPr>
          <w:rFonts w:ascii="Times New Roman" w:eastAsia="Calibri" w:hAnsi="Times New Roman" w:cs="Times New Roman"/>
          <w:sz w:val="28"/>
          <w:szCs w:val="28"/>
        </w:rPr>
        <w:t xml:space="preserve"> по адресу: www.</w:t>
      </w:r>
      <w:hyperlink r:id="rId6" w:history="1">
        <w:r w:rsidRPr="00A41BBC">
          <w:rPr>
            <w:rFonts w:ascii="Book Antiqua" w:eastAsia="Calibri" w:hAnsi="Book Antiqua" w:cs="Times New Roman"/>
            <w:color w:val="0000FF"/>
            <w:sz w:val="28"/>
            <w:szCs w:val="28"/>
            <w:u w:val="single"/>
            <w:shd w:val="clear" w:color="auto" w:fill="FFFFFF"/>
          </w:rPr>
          <w:t>tik@mikhprim.ru</w:t>
        </w:r>
      </w:hyperlink>
      <w:r w:rsidRPr="00A4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1BBC" w:rsidRPr="00A41BBC" w:rsidRDefault="00A41BBC" w:rsidP="00A41BBC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</w:p>
    <w:p w:rsidR="00A41BBC" w:rsidRPr="00A41BBC" w:rsidRDefault="00A41BBC" w:rsidP="00A41BB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41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A41B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 комиссии</w:t>
      </w:r>
      <w:r w:rsidRPr="00A41B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Н.С. Горбачева</w:t>
      </w:r>
    </w:p>
    <w:p w:rsidR="00A41BBC" w:rsidRPr="00A41BBC" w:rsidRDefault="00A41BBC" w:rsidP="00A41B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41BBC" w:rsidRPr="00A41BBC" w:rsidRDefault="00A41BBC" w:rsidP="00A41B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Секретарь комиссии </w:t>
      </w: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4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В.В. Лукашенко</w:t>
      </w:r>
    </w:p>
    <w:p w:rsidR="00A41BBC" w:rsidRPr="00A41BBC" w:rsidRDefault="00A41BBC" w:rsidP="00A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BC" w:rsidRPr="00A41BBC" w:rsidRDefault="00A41BBC" w:rsidP="00A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BC" w:rsidRPr="00A41BBC" w:rsidRDefault="00A41BBC" w:rsidP="00A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BC" w:rsidRPr="00A41BBC" w:rsidRDefault="00A41BBC" w:rsidP="00A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BC" w:rsidRPr="00A41BBC" w:rsidRDefault="00A41BBC" w:rsidP="00A41BB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41BBC" w:rsidRPr="00A41BBC" w:rsidRDefault="00A41BBC" w:rsidP="00A41BBC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62" w:rsidRDefault="00D76B62"/>
    <w:sectPr w:rsidR="00D7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BC"/>
    <w:rsid w:val="00A41BBC"/>
    <w:rsid w:val="00A96BAB"/>
    <w:rsid w:val="00AC0610"/>
    <w:rsid w:val="00C677FC"/>
    <w:rsid w:val="00D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k@mikhpri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2018-01-11T04:47:00Z</cp:lastPrinted>
  <dcterms:created xsi:type="dcterms:W3CDTF">2017-12-30T01:15:00Z</dcterms:created>
  <dcterms:modified xsi:type="dcterms:W3CDTF">2018-01-11T04:48:00Z</dcterms:modified>
</cp:coreProperties>
</file>